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54EC" w:rsidRPr="00F954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F954EC" w:rsidRDefault="00F954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4EC">
              <w:rPr>
                <w:rFonts w:ascii="Times New Roman" w:hAnsi="Times New Roman" w:cs="Times New Roman"/>
                <w:sz w:val="26"/>
                <w:szCs w:val="26"/>
              </w:rPr>
              <w:t>4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F954EC" w:rsidRDefault="00F954E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54EC">
              <w:rPr>
                <w:rFonts w:ascii="Times New Roman" w:hAnsi="Times New Roman" w:cs="Times New Roman"/>
                <w:sz w:val="26"/>
                <w:szCs w:val="26"/>
              </w:rPr>
              <w:t>N 627-ПК</w:t>
            </w:r>
          </w:p>
        </w:tc>
      </w:tr>
    </w:tbl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ПЕРМСКИЙ КРАЙ</w:t>
      </w: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ЗАКОН</w:t>
      </w: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320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ОБ ОБЕСПЕЧЕНИИ БЕСПРЕПЯТСТВЕННОГО ДОСТУПА ИНВАЛИДОВ </w:t>
      </w: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И ДРУГИХ</w:t>
      </w:r>
      <w:r w:rsidR="00C6320C">
        <w:rPr>
          <w:rFonts w:ascii="Times New Roman" w:hAnsi="Times New Roman" w:cs="Times New Roman"/>
          <w:sz w:val="26"/>
          <w:szCs w:val="26"/>
        </w:rPr>
        <w:t xml:space="preserve"> </w:t>
      </w:r>
      <w:r w:rsidRPr="00F954EC">
        <w:rPr>
          <w:rFonts w:ascii="Times New Roman" w:hAnsi="Times New Roman" w:cs="Times New Roman"/>
          <w:sz w:val="26"/>
          <w:szCs w:val="26"/>
        </w:rPr>
        <w:t>МАЛОМОБИЛЬНЫХ ГРУПП НАСЕЛЕНИЯ К ИНФОРМАЦИИ, ОБЪЕКТАМ</w:t>
      </w:r>
      <w:r w:rsidR="00C6320C">
        <w:rPr>
          <w:rFonts w:ascii="Times New Roman" w:hAnsi="Times New Roman" w:cs="Times New Roman"/>
          <w:sz w:val="26"/>
          <w:szCs w:val="26"/>
        </w:rPr>
        <w:t xml:space="preserve"> </w:t>
      </w:r>
      <w:r w:rsidRPr="00F954EC">
        <w:rPr>
          <w:rFonts w:ascii="Times New Roman" w:hAnsi="Times New Roman" w:cs="Times New Roman"/>
          <w:sz w:val="26"/>
          <w:szCs w:val="26"/>
        </w:rPr>
        <w:t>СОЦИАЛЬНОЙ, ИНЖЕНЕРНОЙ И ТРАНСПОРТНОЙ ИНФРАСТРУКТУР</w:t>
      </w:r>
      <w:r w:rsidR="00C6320C">
        <w:rPr>
          <w:rFonts w:ascii="Times New Roman" w:hAnsi="Times New Roman" w:cs="Times New Roman"/>
          <w:sz w:val="26"/>
          <w:szCs w:val="26"/>
        </w:rPr>
        <w:t xml:space="preserve"> </w:t>
      </w:r>
      <w:r w:rsidRPr="00F954EC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Законодательным Собранием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17 марта 2016 года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 Федеральным </w:t>
      </w:r>
      <w:hyperlink r:id="rId4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от 24 ноября 1995 года N 181-ФЗ "О социальной защите инвалидов в Российской Федерации" регулирует отношения, связанные с обеспечением условий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1. Основные понятия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1. В настоящем Законе используются следующие основные понятия: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маломобильные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группы населения - лица пожилого возраста;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приспособления; беременные женщины, а также граждане с малолетними детьми, в том числе использующие детские коляски;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социальная, инженерная и транспортная инфраструктуры - комплекс сооружений и коммуникаций транспорта, связи, а также объектов социального и культурно-бытового обслуживания населения, расположенных на территории Пермского края.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2. Иные понятия, используемые в настоящем Законе, применяются в том же значении, что и в Федеральном </w:t>
      </w:r>
      <w:hyperlink r:id="rId5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от 24 ноября 1995 года N 181-ФЗ "О социальной защите инвалидов в Российской Федерации".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2. Правовое регулирование отношений, связанных с обеспечением условий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lastRenderedPageBreak/>
        <w:t xml:space="preserve">Правовые отношения, связанные с обеспечением условий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инфраструктур, регулируются федеральными законами, иными нормативными правовыми актами Российской Федерации, настоящим Законом, иными нормативными правовыми актами Пермского края.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3. Объекты социальной, инженерной и транспортной инфраструктур, на которых обеспечиваются условия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1. К объектам социальной, инженерной и транспортной инфраструктур, на которых обеспечиваются условия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населения, относятся: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жилые здания;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административные здания и сооружения;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культурно-зрелищные учреждения и организации (театры, кинотеатры, концертные залы и площадки, библиотеки, музеи, места отправления религиозных обрядов и другие);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учреждения и организации образования и науки, здравоохранения и социальной защиты населения;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общественные и производственные здания, финансово-банковские учреждения и организации;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объекты торговли, торговые и торгово-развлекательные комплексы;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гостиницы и иные здания, предназначенные для временного проживания;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физкультурно-оздоровительные,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железнодорожные вокзалы, автовокзалы, аэропорты, другие объекты автомобильного, железнодорожного, водного и воздушного транспорта, предназначенные для обслуживания населения;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станции и остановки всех видов городского, пригородного и междугородного общественного транспорта, объекты придорожного сервиса;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здания и сооружения, предназначенные для пользования средствами связи и информации;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тротуары, переходы улиц, дорог и магистралей, светофоры;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другие объекты, здания, строения и сооружения, предназначенные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4. Обеспечение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Положения части 1 статьи 4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</w:r>
      <w:hyperlink w:anchor="P102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абзац второй части 1 статьи 10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данного документа).</w:t>
      </w:r>
    </w:p>
    <w:p w:rsidR="00F954EC" w:rsidRPr="00F954EC" w:rsidRDefault="00F954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F954EC">
        <w:rPr>
          <w:rFonts w:ascii="Times New Roman" w:hAnsi="Times New Roman" w:cs="Times New Roman"/>
          <w:sz w:val="26"/>
          <w:szCs w:val="26"/>
        </w:rPr>
        <w:t xml:space="preserve">1. Органы государственной власти Пермского края, органы местного самоуправления муниципальных образований Пермского края (далее - органы местного самоуправления), организации независимо от их организационно-правовых форм в пределах установленных полномочий обеспечивают инвалидам (включая инвалидов, использующих кресла-коляски и собак-проводников) и другим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группам населения: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1) условия для беспрепятственного доступа к объектам социальной, инженерной и транспортной инфраструктур, к местам отдыха и предоставляемым в них услугам;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>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F954EC">
        <w:rPr>
          <w:rFonts w:ascii="Times New Roman" w:hAnsi="Times New Roman" w:cs="Times New Roman"/>
          <w:sz w:val="26"/>
          <w:szCs w:val="26"/>
        </w:rPr>
        <w:lastRenderedPageBreak/>
        <w:t>регулированию в сфере социальной защиты населения;</w:t>
      </w:r>
      <w:proofErr w:type="gramEnd"/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2. Органами исполнительной власти Пермского края,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Пермского края.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 xml:space="preserve"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не допускаются.</w:t>
      </w:r>
      <w:proofErr w:type="gramEnd"/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соответствующего муниципального образования Пермского края, меры для обеспечения доступа инвалидов к месту предоставления услуги либо, когда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Порядок согласования с общественными объединениями инвалидов и случаи, в которых невозможно полностью приспособить существующие объекты социальной, инженерной и транспортной инфраструктур с учетом потребностей инвалидов, устанавливаются нормативным правовым актом Правительства Пермского края.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4. 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5. Мероприятия по созданию условий для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социальной, инженерной и транспортной инфраструктур, средствам связи и информации, по оборудованию транспортных сре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>ециальными приспособлениями и устройствами для перевозки инвалидов включаются в государственные программы Пермского края и муниципальные программы муниципальных образований Пермского края. Правительство Пермского края и органы местного самоуправления разрабатывают данные мероприятия с учетом предложений общественных организаций инвалидов.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lastRenderedPageBreak/>
        <w:t>6.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5. Обеспечение беспрепятственного доступа инвалидов к информации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Органы государственной власти Пермского края и органы местного самоуправления обеспечивают условия доступности для инвалидов по зрению своих официальных сайтов в сети "Интернет" в соответствии с законодательством Российской Федерации.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Органы государственной власти Пермского края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Уполномоченные органы оказывают инвалидам помощь в получении услуг по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сурдопереводу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тифлосурдопереводу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, предоставлении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сурдотехники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, обеспечении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тифлосредствами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>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Правительство Пермского края предусматривает ежегодное выделение сре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>еделах бюджетных ассигнований организациям, осуществляющим информационное обеспечение инвалидов, на поддержку периодических печатных изданий для инвалидов, укрепление материально-технической базы редакций, издательств, выпускающих литературу для инвалидов.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6. Участие общественных объединений инвалидов в решении вопросов, связанных с обеспечением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Общественные объединения инвалидов имеют право на объективную, достоверную и полную информацию об условиях доступности для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информации, объектов социальной, инженерной и транспортной инфраструктур.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Общественные объединения инвалидов вправе обращаться в органы государственной власти Пермского края, органы местного самоуправления с предложениями по улучшению условий доступности для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информации, объектов социальной, инженерной и транспортной инфраструктур.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Пермского края, органы местного самоуправления, организации независимо от их организационно-правовых форм привлекают полномочных представителей общественных объединений инвалидов для подготовки и принятия решений, связанных с обеспечением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Полномочные представители общественных объединений инвалидов принимают участие в работе комиссий по приемке в эксплуатацию объектов социальной, инженерной и транспортной инфраструктур.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7.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выполнением нормативных требований в части </w:t>
      </w:r>
      <w:r w:rsidRPr="00F954EC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выполнением требований законодательства в части обеспечения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 на всех стадиях проектирования, строительства, реконструкции, капитального ремонта зданий, сооружений, транспортных коммуникаций, благоустройства территорий осуществляется в соответствии с законодательством Российской Федерации.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8. Ответственность за уклонение от исполнения требований по обеспечению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 xml:space="preserve">Юридические и должностные лица за уклонение от исполнения предусмотренных нормативными правовыми актами требований к созданию условий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с федеральным законодательством.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9. Финансовое обеспечение условий беспрепятственного доступа к информации, объектам социальной, инженерной и транспортной инфраструктур Пермского края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Расходы на создание условий обеспечения беспрепятственного доступа инвалидов и других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инженерной и транспортной инфраструктур Пермского края осуществляются в пределах бюджетных ассигнований, ежегодно предусматриваемых на эти цели в краевом бюджете.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Расходы на проведение указанных мероприятий, не относящихся к государственным расходам, осуществляются за счет других источников, не запрещенных законодательством Российской Федерации.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10. Вступление в силу настоящего Закона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1. Настоящий Закон вступает в силу через десять дней после дня его официального опубликования.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F954EC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55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4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настоящего Закона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</w:t>
      </w:r>
      <w:r w:rsidRPr="00F954EC">
        <w:rPr>
          <w:rFonts w:ascii="Times New Roman" w:hAnsi="Times New Roman" w:cs="Times New Roman"/>
          <w:sz w:val="26"/>
          <w:szCs w:val="26"/>
        </w:rPr>
        <w:lastRenderedPageBreak/>
        <w:t>указанным объектам и средствам.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2. Со дня вступления в силу настоящего Закона признать утратившими силу:</w:t>
      </w:r>
    </w:p>
    <w:p w:rsidR="00F954EC" w:rsidRPr="00F954EC" w:rsidRDefault="00870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954EC"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954EC" w:rsidRPr="00F954EC">
        <w:rPr>
          <w:rFonts w:ascii="Times New Roman" w:hAnsi="Times New Roman" w:cs="Times New Roman"/>
          <w:sz w:val="26"/>
          <w:szCs w:val="26"/>
        </w:rPr>
        <w:t xml:space="preserve"> Пермского края от 27.12.2004 N 1957-424 "Об обеспечении беспрепятственного доступа инвалидов и других </w:t>
      </w:r>
      <w:proofErr w:type="spellStart"/>
      <w:r w:rsidR="00F954EC"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F954EC"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транспортной и инженерной инфраструктур Пермского края" (Бюллетень Законодательного Собрания и администрации Пермской области, 28.02.2005, N 2, часть I);</w:t>
      </w:r>
    </w:p>
    <w:p w:rsidR="00F954EC" w:rsidRPr="00F954EC" w:rsidRDefault="00870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954EC"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954EC" w:rsidRPr="00F954EC">
        <w:rPr>
          <w:rFonts w:ascii="Times New Roman" w:hAnsi="Times New Roman" w:cs="Times New Roman"/>
          <w:sz w:val="26"/>
          <w:szCs w:val="26"/>
        </w:rPr>
        <w:t xml:space="preserve"> Пермского края от 05.12.2008 N 358-ПК "О распространении Закона Пермской области "Об обеспечении беспрепятственного доступа инвалидов и других </w:t>
      </w:r>
      <w:proofErr w:type="spellStart"/>
      <w:r w:rsidR="00F954EC" w:rsidRPr="00F954E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F954EC" w:rsidRPr="00F954EC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социальной, транспортной и инженерной инфраструктур Пермской области" на территорию Пермского края и внесении в него изменений" (Собрание законодательства Пермского края, 30.01.2009, N 1, часть II).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Губернатор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В.Ф.БАСАРГИН</w:t>
      </w:r>
    </w:p>
    <w:p w:rsidR="008D68FE" w:rsidRPr="00F954EC" w:rsidRDefault="00F954EC" w:rsidP="00F954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04.04.2016 N 627-ПК</w:t>
      </w:r>
    </w:p>
    <w:sectPr w:rsidR="008D68FE" w:rsidRPr="00F954EC" w:rsidSect="009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EC"/>
    <w:rsid w:val="000B38B4"/>
    <w:rsid w:val="000B5986"/>
    <w:rsid w:val="0042208A"/>
    <w:rsid w:val="004E17F2"/>
    <w:rsid w:val="00514D46"/>
    <w:rsid w:val="00870DB0"/>
    <w:rsid w:val="008D68FE"/>
    <w:rsid w:val="009F6ED0"/>
    <w:rsid w:val="00B92CFF"/>
    <w:rsid w:val="00C10819"/>
    <w:rsid w:val="00C6320C"/>
    <w:rsid w:val="00E256F4"/>
    <w:rsid w:val="00F9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75F0AFA57B392728D9B19C0573615FB6FD5F18A914F3CA43B921F2B77E66FP40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75F0AFA57B392728D9B19C0573615FB6FD5F18A914F3AA03B921F2B77E66FP40BF" TargetMode="External"/><Relationship Id="rId5" Type="http://schemas.openxmlformats.org/officeDocument/2006/relationships/hyperlink" Target="consultantplus://offline/ref=BC175F0AFA57B392728D8514D63B6B1EF26C8AFA80934269FC64C9427CP70EF" TargetMode="External"/><Relationship Id="rId4" Type="http://schemas.openxmlformats.org/officeDocument/2006/relationships/hyperlink" Target="consultantplus://offline/ref=BC175F0AFA57B392728D8514D63B6B1EF26C8AFA80934269FC64C9427C7EEC380C8A89B22DP60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14654</Characters>
  <Application>Microsoft Office Word</Application>
  <DocSecurity>0</DocSecurity>
  <Lines>122</Lines>
  <Paragraphs>34</Paragraphs>
  <ScaleCrop>false</ScaleCrop>
  <Company>Администрацияг.Перми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meteleva-lg</dc:creator>
  <cp:keywords/>
  <dc:description/>
  <cp:lastModifiedBy>SecretarSverd</cp:lastModifiedBy>
  <cp:revision>2</cp:revision>
  <cp:lastPrinted>2016-09-01T05:54:00Z</cp:lastPrinted>
  <dcterms:created xsi:type="dcterms:W3CDTF">2016-09-08T06:47:00Z</dcterms:created>
  <dcterms:modified xsi:type="dcterms:W3CDTF">2016-09-08T06:47:00Z</dcterms:modified>
</cp:coreProperties>
</file>